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432" w:tblpY="-178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968"/>
      </w:tblGrid>
      <w:tr w:rsidR="004C2EE2" w:rsidRPr="004C2EE2" w:rsidTr="00053FC5">
        <w:trPr>
          <w:trHeight w:val="2335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 и одобрена на заседании методического объединения учителей математического и естественнонаучного цикла</w:t>
            </w:r>
          </w:p>
          <w:p w:rsidR="004C2EE2" w:rsidRPr="004C2EE2" w:rsidRDefault="004C2EE2" w:rsidP="004C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№1 от 3</w:t>
            </w:r>
            <w:r w:rsidR="006C0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августа 2022</w:t>
            </w: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</w:p>
          <w:p w:rsidR="004C2EE2" w:rsidRPr="004C2EE2" w:rsidRDefault="004C2EE2" w:rsidP="004C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МО:</w:t>
            </w:r>
          </w:p>
          <w:p w:rsidR="004C2EE2" w:rsidRPr="004C2EE2" w:rsidRDefault="004C2EE2" w:rsidP="004C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         /Шилова А. М./</w:t>
            </w:r>
          </w:p>
          <w:p w:rsidR="004C2EE2" w:rsidRPr="004C2EE2" w:rsidRDefault="004C2EE2" w:rsidP="004C2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Утверждена </w:t>
            </w:r>
          </w:p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  МБОУ</w:t>
            </w:r>
            <w:proofErr w:type="gramEnd"/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КСОШ №3</w:t>
            </w:r>
          </w:p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Чамзинского</w:t>
            </w:r>
            <w:proofErr w:type="spellEnd"/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Мордовия</w:t>
            </w:r>
          </w:p>
          <w:p w:rsidR="004C2EE2" w:rsidRPr="004C2EE2" w:rsidRDefault="004C2EE2" w:rsidP="004C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  /Ерошкин А. Ю./ </w:t>
            </w: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0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августа 2022</w:t>
            </w:r>
            <w:r w:rsidRPr="004C2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4C2EE2" w:rsidRPr="004C2EE2" w:rsidRDefault="004C2EE2" w:rsidP="004C2EE2">
            <w:pPr>
              <w:tabs>
                <w:tab w:val="left" w:pos="5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2EE2" w:rsidRDefault="004C2EE2" w:rsidP="004C2EE2">
      <w:pPr>
        <w:autoSpaceDE w:val="0"/>
        <w:spacing w:before="180" w:after="18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C2EE2" w:rsidRPr="004C2EE2" w:rsidRDefault="004C2EE2" w:rsidP="004C2EE2">
      <w:pPr>
        <w:autoSpaceDE w:val="0"/>
        <w:spacing w:before="180" w:after="18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C2EE2" w:rsidRPr="004C2EE2" w:rsidRDefault="004C2EE2" w:rsidP="004C2EE2">
      <w:pPr>
        <w:autoSpaceDE w:val="0"/>
        <w:spacing w:before="180" w:after="18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05DD" w:rsidRDefault="006C05DD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Адаптированная</w:t>
      </w:r>
    </w:p>
    <w:p w:rsidR="004C2EE2" w:rsidRPr="004C2EE2" w:rsidRDefault="004C2EE2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4C2EE2" w:rsidRPr="004C2EE2" w:rsidRDefault="004C2EE2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>учебного курса «Физика» ФГОС</w:t>
      </w:r>
    </w:p>
    <w:p w:rsidR="004C2EE2" w:rsidRPr="004C2EE2" w:rsidRDefault="006C05DD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10</w:t>
      </w:r>
      <w:r w:rsidR="004C2EE2" w:rsidRPr="004C2EE2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 </w:t>
      </w:r>
    </w:p>
    <w:p w:rsidR="004C2EE2" w:rsidRPr="004C2EE2" w:rsidRDefault="004C2EE2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</w:p>
    <w:p w:rsidR="004C2EE2" w:rsidRPr="004C2EE2" w:rsidRDefault="004C2EE2" w:rsidP="006C05DD">
      <w:pPr>
        <w:autoSpaceDE w:val="0"/>
        <w:spacing w:before="180" w:after="18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C2E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слабовидящей ученицы Кривовой Анастасии</w:t>
      </w:r>
    </w:p>
    <w:p w:rsidR="004C2EE2" w:rsidRPr="004C2EE2" w:rsidRDefault="004C2EE2" w:rsidP="006C0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4C2EE2" w:rsidRP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4C2EE2" w:rsidRP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4C2EE2" w:rsidRP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4C2EE2" w:rsidRP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>учитель физики</w:t>
      </w: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высшей категории</w:t>
      </w: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</w:r>
      <w:r w:rsidRPr="004C2EE2">
        <w:rPr>
          <w:rFonts w:ascii="Times New Roman" w:eastAsia="Times New Roman" w:hAnsi="Times New Roman" w:cs="Times New Roman"/>
          <w:sz w:val="28"/>
          <w:szCs w:val="28"/>
        </w:rPr>
        <w:tab/>
        <w:t>Шилова А. М.</w:t>
      </w: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EE2" w:rsidRPr="004C2EE2" w:rsidRDefault="004C2EE2" w:rsidP="004C2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2EE2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6C05DD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Комсомольский, 2022</w:t>
      </w:r>
      <w:r w:rsidRPr="004C2EE2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0F6993" w:rsidRPr="000F6993" w:rsidRDefault="000F6993" w:rsidP="000F6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99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Основа рабочей программы:</w:t>
      </w:r>
      <w:r w:rsidRPr="000F6993">
        <w:rPr>
          <w:rFonts w:ascii="Times New Roman" w:eastAsia="Calibri" w:hAnsi="Times New Roman" w:cs="Times New Roman"/>
          <w:sz w:val="24"/>
          <w:szCs w:val="24"/>
        </w:rPr>
        <w:t xml:space="preserve"> Организация получения образования обучающимися с ограниченными возможностями здоровья предусмотрена в новом Федеральном законе №273-ФЗ «Об образовании в Российской Федерации» (Глава 11, Статья 79).</w:t>
      </w:r>
    </w:p>
    <w:p w:rsidR="000F6993" w:rsidRPr="000F6993" w:rsidRDefault="000F6993" w:rsidP="000F6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993">
        <w:rPr>
          <w:rFonts w:ascii="Times New Roman" w:eastAsia="Calibri" w:hAnsi="Times New Roman" w:cs="Times New Roman"/>
          <w:sz w:val="24"/>
          <w:szCs w:val="24"/>
        </w:rPr>
        <w:t>Специальные федеральные государственные образовательные стандарты для детей с ограниченными возможностями здоровья рассматриваются как неотъемлемая часть федеральных государственных стандартов общего образования</w:t>
      </w:r>
    </w:p>
    <w:p w:rsidR="006C05DD" w:rsidRDefault="004C2EE2" w:rsidP="006C05D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EE2">
        <w:rPr>
          <w:rFonts w:ascii="Times New Roman" w:eastAsia="Calibri" w:hAnsi="Times New Roman" w:cs="Times New Roman"/>
          <w:sz w:val="24"/>
          <w:szCs w:val="24"/>
        </w:rPr>
        <w:t>Рабочая программа по физике для</w:t>
      </w:r>
      <w:r w:rsidR="000F6993" w:rsidRPr="000F6993">
        <w:rPr>
          <w:rFonts w:ascii="Times New Roman" w:hAnsi="Times New Roman"/>
          <w:sz w:val="24"/>
          <w:szCs w:val="24"/>
        </w:rPr>
        <w:t xml:space="preserve"> </w:t>
      </w:r>
      <w:r w:rsidR="000F6993" w:rsidRPr="00CA6236">
        <w:rPr>
          <w:rFonts w:ascii="Times New Roman" w:hAnsi="Times New Roman"/>
          <w:sz w:val="24"/>
          <w:szCs w:val="24"/>
        </w:rPr>
        <w:t>слабовидящей ученицы</w:t>
      </w:r>
      <w:r w:rsidR="006C05DD">
        <w:rPr>
          <w:rFonts w:ascii="Times New Roman" w:eastAsia="Calibri" w:hAnsi="Times New Roman" w:cs="Times New Roman"/>
          <w:sz w:val="24"/>
          <w:szCs w:val="24"/>
        </w:rPr>
        <w:t xml:space="preserve"> 10</w:t>
      </w:r>
      <w:r w:rsidRPr="004C2E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2EE2">
        <w:rPr>
          <w:rFonts w:ascii="Times New Roman" w:eastAsia="Calibri" w:hAnsi="Times New Roman" w:cs="Times New Roman"/>
          <w:sz w:val="24"/>
          <w:szCs w:val="24"/>
        </w:rPr>
        <w:t xml:space="preserve">класса </w:t>
      </w:r>
      <w:r w:rsidRPr="004C2EE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разработана</w:t>
      </w:r>
      <w:proofErr w:type="gramEnd"/>
      <w:r w:rsidRPr="004C2EE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соответствии с требованиями Федерального государственного образовательного стандарта, </w:t>
      </w:r>
      <w:r w:rsidR="006C05DD" w:rsidRPr="00667500">
        <w:rPr>
          <w:rFonts w:ascii="Times New Roman" w:hAnsi="Times New Roman" w:cs="Times New Roman"/>
          <w:sz w:val="24"/>
          <w:szCs w:val="24"/>
        </w:rPr>
        <w:t>авторской программы А.В. Шаталиной «Физика. Рабочие программы. Предметная линия учебников серии «Классический курс». 10-11 классы: учебное пособие для общеобразовательных организаций: базовый и углубленный уровни, Мо</w:t>
      </w:r>
      <w:r w:rsidR="006C05DD">
        <w:rPr>
          <w:rFonts w:ascii="Times New Roman" w:hAnsi="Times New Roman" w:cs="Times New Roman"/>
          <w:sz w:val="24"/>
          <w:szCs w:val="24"/>
        </w:rPr>
        <w:t xml:space="preserve">сква «Просвещение», 2020 </w:t>
      </w:r>
      <w:r w:rsidR="006C05DD" w:rsidRPr="00667500">
        <w:rPr>
          <w:rFonts w:ascii="Times New Roman" w:hAnsi="Times New Roman" w:cs="Times New Roman"/>
          <w:sz w:val="24"/>
          <w:szCs w:val="24"/>
        </w:rPr>
        <w:t>год</w:t>
      </w:r>
      <w:r w:rsidR="006C05DD">
        <w:rPr>
          <w:rFonts w:ascii="Times New Roman" w:hAnsi="Times New Roman" w:cs="Times New Roman"/>
          <w:sz w:val="24"/>
          <w:szCs w:val="24"/>
        </w:rPr>
        <w:t>,</w:t>
      </w:r>
      <w:r w:rsidR="006C05DD" w:rsidRPr="002E7AAD">
        <w:t xml:space="preserve"> </w:t>
      </w:r>
      <w:r w:rsidR="006C05DD" w:rsidRPr="002E7AAD">
        <w:rPr>
          <w:rFonts w:ascii="Times New Roman" w:hAnsi="Times New Roman" w:cs="Times New Roman"/>
          <w:sz w:val="24"/>
          <w:szCs w:val="24"/>
        </w:rPr>
        <w:t>учебным планом МБО</w:t>
      </w:r>
      <w:r w:rsidR="006C05DD">
        <w:rPr>
          <w:rFonts w:ascii="Times New Roman" w:hAnsi="Times New Roman" w:cs="Times New Roman"/>
          <w:sz w:val="24"/>
          <w:szCs w:val="24"/>
        </w:rPr>
        <w:t>У «Комсомольская СОШ №3» на 2022-2023</w:t>
      </w:r>
      <w:r w:rsidR="006C05DD" w:rsidRPr="002E7AAD">
        <w:rPr>
          <w:rFonts w:ascii="Times New Roman" w:hAnsi="Times New Roman" w:cs="Times New Roman"/>
          <w:sz w:val="24"/>
          <w:szCs w:val="24"/>
        </w:rPr>
        <w:t xml:space="preserve"> учебный год.</w:t>
      </w:r>
      <w:r w:rsidR="006C0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5DD" w:rsidRPr="00186B56" w:rsidRDefault="006C05DD" w:rsidP="006C05D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500">
        <w:rPr>
          <w:rFonts w:ascii="Times New Roman" w:hAnsi="Times New Roman" w:cs="Times New Roman"/>
          <w:sz w:val="24"/>
          <w:szCs w:val="24"/>
        </w:rPr>
        <w:t xml:space="preserve"> </w:t>
      </w:r>
      <w:r w:rsidRPr="00186B56">
        <w:rPr>
          <w:rFonts w:ascii="Times New Roman" w:hAnsi="Times New Roman" w:cs="Times New Roman"/>
          <w:sz w:val="24"/>
          <w:szCs w:val="24"/>
        </w:rPr>
        <w:t>Изучение курса ориентировано на использование обучающимися учебника «</w:t>
      </w:r>
      <w:r w:rsidRPr="00667500">
        <w:rPr>
          <w:rFonts w:ascii="Times New Roman" w:hAnsi="Times New Roman" w:cs="Times New Roman"/>
          <w:sz w:val="24"/>
          <w:szCs w:val="24"/>
        </w:rPr>
        <w:t xml:space="preserve">Физика: учебник для 10 / Г.Я. </w:t>
      </w:r>
      <w:proofErr w:type="spellStart"/>
      <w:r w:rsidRPr="00667500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667500">
        <w:rPr>
          <w:rFonts w:ascii="Times New Roman" w:hAnsi="Times New Roman" w:cs="Times New Roman"/>
          <w:sz w:val="24"/>
          <w:szCs w:val="24"/>
        </w:rPr>
        <w:t xml:space="preserve">, Б.Б. </w:t>
      </w:r>
      <w:proofErr w:type="spellStart"/>
      <w:r w:rsidRPr="00667500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667500">
        <w:rPr>
          <w:rFonts w:ascii="Times New Roman" w:hAnsi="Times New Roman" w:cs="Times New Roman"/>
          <w:sz w:val="24"/>
          <w:szCs w:val="24"/>
        </w:rPr>
        <w:t>, Н.Н. Сотский под редакцией Н.А. Парфе</w:t>
      </w:r>
      <w:r>
        <w:rPr>
          <w:rFonts w:ascii="Times New Roman" w:hAnsi="Times New Roman" w:cs="Times New Roman"/>
          <w:sz w:val="24"/>
          <w:szCs w:val="24"/>
        </w:rPr>
        <w:t>нтьевой. М.: «Просвещение», 2020</w:t>
      </w:r>
      <w:r w:rsidRPr="00667500">
        <w:rPr>
          <w:rFonts w:ascii="Times New Roman" w:hAnsi="Times New Roman" w:cs="Times New Roman"/>
          <w:sz w:val="24"/>
          <w:szCs w:val="24"/>
        </w:rPr>
        <w:t xml:space="preserve"> г./</w:t>
      </w:r>
    </w:p>
    <w:p w:rsidR="006C05DD" w:rsidRPr="00186B56" w:rsidRDefault="006C05DD" w:rsidP="006C05D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изучение в 10</w:t>
      </w:r>
      <w:r w:rsidRPr="00186B56">
        <w:rPr>
          <w:rFonts w:ascii="Times New Roman" w:hAnsi="Times New Roman" w:cs="Times New Roman"/>
          <w:sz w:val="24"/>
          <w:szCs w:val="24"/>
        </w:rPr>
        <w:t xml:space="preserve"> классе физики в течение 34 учебных недель в году, общим объёмом 102 учебных часа (из расчёта 3 часа в неделю).</w:t>
      </w:r>
    </w:p>
    <w:p w:rsidR="006C05DD" w:rsidRPr="00007384" w:rsidRDefault="006C05DD" w:rsidP="006C05D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авторской программой, в</w:t>
      </w:r>
      <w:r w:rsidRPr="00186B56">
        <w:rPr>
          <w:rFonts w:ascii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sz w:val="24"/>
          <w:szCs w:val="24"/>
        </w:rPr>
        <w:t>ую программу внесены изменения: увеличено число часов на изучение разделов: «Механика», «Молекулярная физика. Тепловые явления» и «Основы электродинамики», т.к. авторская программа</w:t>
      </w:r>
      <w:r w:rsidRPr="00007384">
        <w:rPr>
          <w:rFonts w:ascii="Times New Roman" w:hAnsi="Times New Roman" w:cs="Times New Roman"/>
          <w:sz w:val="24"/>
          <w:szCs w:val="24"/>
        </w:rPr>
        <w:t xml:space="preserve"> А.В. Шаталиной</w:t>
      </w:r>
      <w:r w:rsidRPr="00007384">
        <w:t xml:space="preserve"> </w:t>
      </w:r>
      <w:r w:rsidRPr="00007384">
        <w:rPr>
          <w:rFonts w:ascii="Times New Roman" w:hAnsi="Times New Roman" w:cs="Times New Roman"/>
          <w:sz w:val="24"/>
          <w:szCs w:val="24"/>
        </w:rPr>
        <w:t>рассчитан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7384">
        <w:rPr>
          <w:rFonts w:ascii="Times New Roman" w:hAnsi="Times New Roman" w:cs="Times New Roman"/>
          <w:sz w:val="24"/>
          <w:szCs w:val="24"/>
        </w:rPr>
        <w:t xml:space="preserve"> на изучение </w:t>
      </w:r>
      <w:r w:rsidRPr="008E26F1">
        <w:rPr>
          <w:rFonts w:ascii="Times New Roman" w:hAnsi="Times New Roman" w:cs="Times New Roman"/>
          <w:sz w:val="24"/>
          <w:szCs w:val="24"/>
        </w:rPr>
        <w:t xml:space="preserve">физики </w:t>
      </w:r>
      <w:r w:rsidRPr="00007384">
        <w:rPr>
          <w:rFonts w:ascii="Times New Roman" w:hAnsi="Times New Roman" w:cs="Times New Roman"/>
          <w:sz w:val="24"/>
          <w:szCs w:val="24"/>
        </w:rPr>
        <w:t xml:space="preserve">в 10 классе </w:t>
      </w:r>
      <w:r>
        <w:rPr>
          <w:rFonts w:ascii="Times New Roman" w:hAnsi="Times New Roman" w:cs="Times New Roman"/>
          <w:sz w:val="24"/>
          <w:szCs w:val="24"/>
        </w:rPr>
        <w:t>из расчёта 2</w:t>
      </w:r>
      <w:r w:rsidRPr="00007384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05DD" w:rsidRDefault="006C05DD" w:rsidP="000F699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Особенности реализации программы при обучении слабовидящей ученицы:</w:t>
      </w:r>
    </w:p>
    <w:p w:rsidR="00FE08C7" w:rsidRDefault="00FE08C7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Имея одинаковое содержание и задачи обучения, адаптированная программа по физике, тем не менее, отличается от программы массовой школы. Эти отличия заключаются в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методических приёмах, используемых на уроках: алгоритмизация деятельности, снятие зрительной и тактильной утомляемости, коррекционной направленности каждого урока;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При организации учебного процесса необходимо учитывать гигиенические требования. Из-за быстрой утомляемости зрения возникает особая необходимость в уменьшении зрительной нагрузки. В целях охраны зрения ученицы обеспечения работоспособности необходимо: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ограничивать непрерывную зрительную нагрузку 15 минутами, отдых между периодами зрительной работы должен составлять не менее 5 минут, если учебная работа связана с констатацией мелких деталей, с подробным прослеживанием процессов, с различением разно-удаленных объектов, то учитель вправе сократить рекомендованное время для зрительной работы;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включать освещение, создающее комфортную обстановку для восприятия зрительных объектов;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при чтении, списывании, конспектировании, выполнении письменных заданий с цитированием использовать подставки для книг;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проводить зрительную гимнастику не менее 1 раза в течение каждого урока.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При работе с иллюстрациями, макетами и натуральными объектами следует: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предъявлять их с соблюдением тифлопедагогических требований (достаточная освещенность, фон, статичное положение, возможность подойти на расстояние, удобное для восприятия и т.п.);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комментировать восприятие (называть цвет, размер, положение в пространстве, форму, взаиморасположение объектов и т.п.);</w:t>
      </w:r>
    </w:p>
    <w:p w:rsidR="000F6993" w:rsidRPr="000F6993" w:rsidRDefault="000F6993" w:rsidP="000F6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0F6993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· подбирать прав</w:t>
      </w:r>
      <w:r w:rsidR="00FE08C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ильный размер наглядных пособий.</w:t>
      </w:r>
      <w:bookmarkStart w:id="0" w:name="_GoBack"/>
      <w:bookmarkEnd w:id="0"/>
    </w:p>
    <w:p w:rsidR="00FE08C7" w:rsidRDefault="00FE08C7" w:rsidP="006C05DD">
      <w:pPr>
        <w:rPr>
          <w:rFonts w:ascii="Times New Roman" w:hAnsi="Times New Roman" w:cs="Times New Roman"/>
          <w:b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предметные результаты освоения курса физики 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умение сотрудничать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заинтересованность в научных знаниях об устройстве мира и общества; готовность к научно-техническому творчеству 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чувство гордости за российскую физическую науку, гуманизм;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положительное отношение к труду, целеустремленность;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C05D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C05DD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proofErr w:type="gramEnd"/>
      <w:r w:rsidRPr="006C05DD">
        <w:rPr>
          <w:rFonts w:ascii="Times New Roman" w:hAnsi="Times New Roman" w:cs="Times New Roman"/>
          <w:b/>
          <w:sz w:val="24"/>
          <w:szCs w:val="24"/>
        </w:rPr>
        <w:t>: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сопоставлять имеющиеся возможности и необходимые для достижения цели ресурсы;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определять несколько путей достижения поставленной цели;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задавать параметры и критерии, по которым можно определить, что цель достигнута;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осознавать последствия достижения поставленной цели в деятельности, собственной жизни и жизни окружающих людей.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lastRenderedPageBreak/>
        <w:t>- распознавать и фиксировать противоречия в информационных источниках;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осуществлять развернутый информационный поиск и ставить не его основе новые (учебные и познавательные) задачи;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анализировать и преобразовывать проблемно-противоречивые ситуации;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отношения;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осуществлять деловую коммуникацию, как со сверстниками, так и со взрослыми (как внутри образовательной организации, так и за ее пределами);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т.д.);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 адекватных (устных и письменных) языковых средств;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распознавать конфликтные ситуации и предотвращать конфликты до их активной фазы;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согласовывать позиции членов команды в процессе работы над общим продуктом/решением;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представлять публично результаты индивидуальной и групповой деятельности, как перед знакомой, так и перед незнакомой аудиторией.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на базовом уровне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познания, о роли и месте физики в современной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lastRenderedPageBreak/>
        <w:t>- владение основополагающими физическими понятиями, закономерностями, законами и теориями: уверенное пользование физической терминологией и символикой;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владение основными методами научного познания, используемыми в физике: наблюдение, описание, измерение, эксперимент; владение умениями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цели исследования: владение умениями описывать и объяснять самостоятельно проведенные эксперименты, анализировать результаты полученной из экспериментов информации, определять достоверность полученного результата;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умение решать простые физические задачи;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</w:t>
      </w: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демонстрировать на примерах взаимосвязь между физикой и другими естественными науками;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выполнять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 xml:space="preserve">решать качественные задачи (в том числе и 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 xml:space="preserve">учитывать границы применения изученных физических моделей при решении физических и </w:t>
      </w:r>
      <w:proofErr w:type="spellStart"/>
      <w:r w:rsidRPr="006C05D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C05DD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–</w:t>
      </w:r>
      <w:r w:rsidRPr="006C05DD">
        <w:rPr>
          <w:rFonts w:ascii="Times New Roman" w:hAnsi="Times New Roman" w:cs="Times New Roman"/>
          <w:sz w:val="24"/>
          <w:szCs w:val="24"/>
        </w:rPr>
        <w:tab/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ФОРМЫ ОРГАНИЗАЦИИ УЧЕБНЫХ ЗАНЯТИЙ: фронтальная, индивидуальная и групповая. 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Рабочая программа предусматривает выполнение практической части курса: 9 лабораторных работ, 5 контрольных работ.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«ФИЗИКА» (102 часа)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Основные особенности физического метода исследований (1час)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Механика (42 часов)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Молекулярная физика. Тепловые явления (26 часов)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Основы электродинамики. (29 часов)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Итоговое повторение (4 часа)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b/>
          <w:sz w:val="24"/>
          <w:szCs w:val="24"/>
        </w:rPr>
      </w:pPr>
      <w:r w:rsidRPr="006C05DD">
        <w:rPr>
          <w:rFonts w:ascii="Times New Roman" w:hAnsi="Times New Roman" w:cs="Times New Roman"/>
          <w:b/>
          <w:sz w:val="24"/>
          <w:szCs w:val="24"/>
        </w:rPr>
        <w:t>Содержание практической деятельности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 xml:space="preserve">Лабораторная работа №1 </w:t>
      </w:r>
      <w:r w:rsidRPr="006C05DD">
        <w:rPr>
          <w:rFonts w:ascii="Times New Roman" w:hAnsi="Times New Roman"/>
        </w:rPr>
        <w:t>«Изучение движения тела, брошенного горизонтально»</w:t>
      </w:r>
      <w:r w:rsidRPr="006C05DD">
        <w:rPr>
          <w:rFonts w:ascii="Times New Roman" w:hAnsi="Times New Roman" w:cs="Times New Roman"/>
          <w:sz w:val="24"/>
          <w:szCs w:val="24"/>
        </w:rPr>
        <w:t xml:space="preserve"> Лабораторная работа №2 «Изучение движения тела по окружности под действием сил упругости и тяжести».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№3 «Измерение жесткости пружины»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№4 «Измерение коэффициента трения скольжения»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№5</w:t>
      </w:r>
      <w:r w:rsidRPr="006C05DD">
        <w:rPr>
          <w:rFonts w:ascii="Times New Roman" w:hAnsi="Times New Roman"/>
        </w:rPr>
        <w:t xml:space="preserve"> «Изучение закона сохранения механической энергии».</w:t>
      </w:r>
      <w:r w:rsidRPr="006C0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№6 «Изучение равновесия тела под действием нескольких сил»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№7 «Экспериментальная проверка закона Гей-Люссака»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№8 «Изучение последовательного и параллельного соединения проводников».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Лабораторная работа №9 «Определение ЭДС и внутреннего сопротивления источника тока».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Контрольная работа по теме: «Кинематика».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Контрольная работа по теме: «Динамика. Законы сохранения в механике».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Контрольная работа по теме: «Молекулярная физика».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Контрольная работа по теме: «Законы постоянного тока».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  <w:r w:rsidRPr="006C05DD">
        <w:rPr>
          <w:rFonts w:ascii="Times New Roman" w:hAnsi="Times New Roman" w:cs="Times New Roman"/>
          <w:sz w:val="24"/>
          <w:szCs w:val="24"/>
        </w:rPr>
        <w:t>Итоговая контрольная работа.</w:t>
      </w: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spacing w:after="0" w:line="360" w:lineRule="auto"/>
        <w:ind w:left="14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05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КАЛЕНДАРНО-ТЕМАТИЧЕСКОЕ ПЛАНИРОВАНИЕ</w:t>
      </w:r>
    </w:p>
    <w:tbl>
      <w:tblPr>
        <w:tblpPr w:leftFromText="180" w:rightFromText="180" w:bottomFromText="200" w:vertAnchor="text" w:horzAnchor="margin" w:tblpXSpec="center" w:tblpY="308"/>
        <w:tblW w:w="10669" w:type="dxa"/>
        <w:tblLayout w:type="fixed"/>
        <w:tblLook w:val="01E0" w:firstRow="1" w:lastRow="1" w:firstColumn="1" w:lastColumn="1" w:noHBand="0" w:noVBand="0"/>
      </w:tblPr>
      <w:tblGrid>
        <w:gridCol w:w="616"/>
        <w:gridCol w:w="3529"/>
        <w:gridCol w:w="782"/>
        <w:gridCol w:w="1164"/>
        <w:gridCol w:w="1258"/>
        <w:gridCol w:w="1422"/>
        <w:gridCol w:w="956"/>
        <w:gridCol w:w="942"/>
      </w:tblGrid>
      <w:tr w:rsidR="006C05DD" w:rsidRPr="006C05DD" w:rsidTr="00B56EAF">
        <w:trPr>
          <w:trHeight w:val="54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0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C05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C05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них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Д/з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Дата проведения занятия</w:t>
            </w:r>
          </w:p>
        </w:tc>
      </w:tr>
      <w:tr w:rsidR="006C05DD" w:rsidRPr="006C05DD" w:rsidTr="00B56EAF">
        <w:trPr>
          <w:trHeight w:val="5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DD" w:rsidRPr="006C05DD" w:rsidRDefault="006C05DD" w:rsidP="006C05D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DD" w:rsidRPr="006C05DD" w:rsidRDefault="006C05DD" w:rsidP="006C05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DD" w:rsidRPr="006C05DD" w:rsidRDefault="006C05DD" w:rsidP="006C05D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5DD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5DD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C05DD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5DD">
              <w:rPr>
                <w:rFonts w:ascii="Times New Roman" w:hAnsi="Times New Roman"/>
                <w:sz w:val="24"/>
                <w:szCs w:val="24"/>
              </w:rPr>
              <w:t>Лаборатор</w:t>
            </w:r>
            <w:proofErr w:type="spellEnd"/>
          </w:p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05DD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C05DD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5DD" w:rsidRPr="006C05DD" w:rsidRDefault="006C05DD" w:rsidP="006C05D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Планируемая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Фактическая</w:t>
            </w: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hAnsi="Times New Roman"/>
                <w:b/>
              </w:rPr>
              <w:t>Основные особенности физического метода исследований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Физика и познание мира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Введение.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Механика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lastRenderedPageBreak/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Механическое движение.  Система отсчета.  Способы описания движения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§1-2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Траектория. Путь. Перемещение.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Равномерное прямолинейное движение. Скорость. Уравнение движения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§4-5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Сложение скоростей.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Мгновенная и средняя скорости.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Ускорение.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Движение с постоянным ускорением.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Определение кинематических характеристик движения с помощью графиков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§11-12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Движение с постоянным ускорением свободного падения (по вертикали).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§13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.1</w:t>
            </w: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Движение с постоянным ускорением свободного падения (под углом к горизонту).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Равномерное движение точки по окружности.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C05DD">
              <w:rPr>
                <w:rFonts w:ascii="Times New Roman" w:hAnsi="Times New Roman"/>
              </w:rPr>
              <w:t>§1</w:t>
            </w:r>
            <w:r w:rsidRPr="006C05D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№1 «Изучение движения тела, брошенного горизонтально».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Кинематика абсолютно твердого тела.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§16-</w:t>
            </w:r>
            <w:r w:rsidRPr="006C05DD">
              <w:rPr>
                <w:rFonts w:ascii="Times New Roman" w:hAnsi="Times New Roman"/>
                <w:lang w:val="en-US"/>
              </w:rPr>
              <w:t>1</w:t>
            </w:r>
            <w:r w:rsidRPr="006C05DD">
              <w:rPr>
                <w:rFonts w:ascii="Times New Roman" w:hAnsi="Times New Roman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«Кинематика».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Повт.гл.1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Контрольная работа по теме: «Кинематика».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Основное утверждение механики.  Сила.  Масса. Единицы массы.  I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§18-20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II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Принцип суперпозиции сил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§22,23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  <w:lang w:val="en-US"/>
              </w:rPr>
              <w:t>III</w:t>
            </w:r>
            <w:r w:rsidRPr="006C05DD">
              <w:rPr>
                <w:rFonts w:ascii="Times New Roman" w:hAnsi="Times New Roman"/>
              </w:rPr>
              <w:t xml:space="preserve">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Геоцентрическая система отсчета. Принцип относительности Галилея.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§25-26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Силы в природе. Сила тяжести и сила всемирного тяготения.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§27-28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Первая космическая скорость.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§31,32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Вес. Невесомость.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§33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Деформация и силы упругости. Закон Гука.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§34-35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100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№2 «Изучение движения тела по окружности под действием сил упругости и тяжести».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Силы трения.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§36-37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lastRenderedPageBreak/>
              <w:t>2.27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№3 «Измерение жесткости пружины»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№4 «Измерение коэффициента трения скольжения»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2.29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Импульс материальной точки.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§38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2.30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Закон сохранения импульса.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§38,39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2.31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Механическая работа и мощность силы.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2.32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Энергия. Кинетическая энергия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§41-42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2.33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Работа силы тяжести и силы упругости. Консервативные силы.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2.34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Потенциальная энергия.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.35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Закон сохранения энергии в механике.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.36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№5 «Изучение закона сохранения механической энергии».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.37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Решение задач по теме: «Закон сохранения механической энергии»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.38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Равновесие тел.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.39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№6 «Изучение равновесия тела под действием нескольких сил»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.40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Давление. Условие равновесия жидкости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2.41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Решение задач по теме: «Динамика. Законы сохранения в механике».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Пов.гл.3-7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2.42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Контрольная работа по теме: «Динамика. Законы сохранения в механике».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3.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 xml:space="preserve">Молекулярная физика. Тепловые явления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Основные положения МКТ. </w:t>
            </w:r>
            <w:proofErr w:type="gramStart"/>
            <w:r w:rsidRPr="006C05DD">
              <w:rPr>
                <w:rFonts w:ascii="Times New Roman" w:hAnsi="Times New Roman"/>
              </w:rPr>
              <w:t>Размеры  молекул</w:t>
            </w:r>
            <w:proofErr w:type="gramEnd"/>
            <w:r w:rsidRPr="006C05D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 Основные положения МКТ.».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Броуновское движение.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Силы взаимодействия молекул.  Строение газообразных, жидких и твердых тел.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§59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Основное уравнение МКТ идеального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«Основное уравнение МКТ идеального газа».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Температура и тепловое равновесие.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Определение температуры. Энергия теплового движения молекул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0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3.9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Измерение скоростей молекул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§64,65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Уравнение состояния идеального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§66,67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19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Газовые законы.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§68,69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9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«Уравнение состояния идеального газа. Газовые законы»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№7 «Экспериментальная проверка закона Гей-Люссака»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Насыщенный пар. Зависимость давления пара от температуры.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§71.72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Влажность воздуха.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§73,74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Свойства жидкости. Поверхностное натяжение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§75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Кристаллические и аморфные тела.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§78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Внутренняя энергия.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§79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Работа в термодинамике.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§80,81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Фазовые переходы. Уравнение теплового баланса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§82,83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  <w:lang w:val="en-US"/>
              </w:rPr>
              <w:t>I</w:t>
            </w:r>
            <w:r w:rsidRPr="006C05DD">
              <w:rPr>
                <w:rFonts w:ascii="Times New Roman" w:hAnsi="Times New Roman"/>
              </w:rPr>
              <w:t xml:space="preserve"> закон термодинамики.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Применение </w:t>
            </w:r>
            <w:r w:rsidRPr="006C05DD">
              <w:rPr>
                <w:rFonts w:ascii="Times New Roman" w:hAnsi="Times New Roman"/>
                <w:lang w:val="en-US"/>
              </w:rPr>
              <w:t>I</w:t>
            </w:r>
            <w:r w:rsidRPr="006C05DD">
              <w:rPr>
                <w:rFonts w:ascii="Times New Roman" w:hAnsi="Times New Roman"/>
              </w:rPr>
              <w:t xml:space="preserve"> закона термодинамики к различным процессам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§85,86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Второй закон термодинамики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Принцип действия тепловых двигателей. КПД тепловых двигателей.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§88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Решение задач по теме: «Молекулярная физика»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Повт.гл.8-13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3.26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Контрольная работа по теме: «Молекулярная физика».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4.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Основы электродинамики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Электрический заряд и элементарные частицы. Закон сохранения электрического заряда.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Закон Кулона. Единица электрического заряда.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«Закон Кулона».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Близкодействие и действие на расстоянии. Электрическое поле.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§93-94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Напряженность электрического поля. Силовые линии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Поле точечного заряда и заряженного шара. Принцип суперпозиции полей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§96,97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 Проводники и диэлектрики в электростатическом поле.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Потенциальная энергия заряженного тела в однородном элек</w:t>
            </w:r>
            <w:r w:rsidRPr="006C05DD">
              <w:rPr>
                <w:rFonts w:ascii="Times New Roman" w:hAnsi="Times New Roman"/>
              </w:rPr>
              <w:softHyphen/>
              <w:t>тростатическом поле.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§99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4.9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Потенциал и разность потенциалов. Связь между напряженностью и разностью потенциалов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§100-101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Электроемкость. Единицы электроемкости. Конденсатор.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Энергия заряженного конденсатора. Применение конденсаторов.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«Электроемкость. Конденсаторы».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Электрический ток.  Сила тока.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4.14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Закон Ома для участка цепи. Сопротивление.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Электрические цепи. Последовательное и параллельное соединения проводников.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№8 «Изучение последовательного и параллельного соединения проводников».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«Закон Ома. Последовательное и параллельное соединения проводников»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§109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Работа и мощность постоянного тока.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Электродвижущая сила. Закон Ома для полной цепи.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§111,112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Лабораторная работа №9 «Определение ЭДС и внутреннего сопротивления источника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Решение задач по теме: «Законы постоянного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Контрольная работа по теме: «Законы постоянного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Электрическая приводимость различных веществ. Электронная приводимость металлов.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Электрический ток в полупроводниках. Собственная и примесная проводимости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Электрический ток через контакт полупроводников с разным ти</w:t>
            </w:r>
            <w:r w:rsidRPr="006C05DD">
              <w:rPr>
                <w:rFonts w:ascii="Times New Roman" w:hAnsi="Times New Roman"/>
              </w:rPr>
              <w:softHyphen/>
              <w:t>пом проводимости. Транзисторы.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Электрический ток в вакууме. Электронно-лучевая трубка.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Электрический ток в жидкости. Закон электролиза.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4.29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Электрический ток в газах. Несамостоятельный и самостоятельный разряды. Плазма.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§120,121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</w:rPr>
              <w:t>5.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Итоговое повторение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lastRenderedPageBreak/>
              <w:t>5.1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 xml:space="preserve">Повторение темы: «Механика»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C05DD">
              <w:rPr>
                <w:rFonts w:ascii="Times New Roman" w:hAnsi="Times New Roman"/>
              </w:rPr>
              <w:t>Повт</w:t>
            </w:r>
            <w:proofErr w:type="spellEnd"/>
            <w:r w:rsidRPr="006C05DD">
              <w:rPr>
                <w:rFonts w:ascii="Times New Roman" w:hAnsi="Times New Roman"/>
              </w:rPr>
              <w:t>. гл.1-7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5.2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</w:rPr>
              <w:t>Повторение темы: «Молекулярная физика»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C05DD">
              <w:rPr>
                <w:rFonts w:ascii="Times New Roman" w:hAnsi="Times New Roman"/>
              </w:rPr>
              <w:t>Повт</w:t>
            </w:r>
            <w:proofErr w:type="spellEnd"/>
            <w:r w:rsidRPr="006C05DD">
              <w:rPr>
                <w:rFonts w:ascii="Times New Roman" w:hAnsi="Times New Roman"/>
              </w:rPr>
              <w:t>. гл.8-13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5.3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5.4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DD">
              <w:rPr>
                <w:rFonts w:ascii="Times New Roman" w:hAnsi="Times New Roman"/>
              </w:rPr>
              <w:t>Итоговое повторение.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6C05DD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6C05DD" w:rsidRPr="006C05DD" w:rsidTr="00B56EAF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6C05DD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102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05D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DD" w:rsidRPr="006C05DD" w:rsidRDefault="006C05DD" w:rsidP="006C05D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</w:tbl>
    <w:p w:rsidR="006C05DD" w:rsidRPr="006C05DD" w:rsidRDefault="006C05DD" w:rsidP="006C05DD"/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6C05DD" w:rsidRPr="006C05DD" w:rsidRDefault="006C05DD" w:rsidP="006C05DD">
      <w:pPr>
        <w:rPr>
          <w:rFonts w:ascii="Times New Roman" w:hAnsi="Times New Roman" w:cs="Times New Roman"/>
          <w:sz w:val="24"/>
          <w:szCs w:val="24"/>
        </w:rPr>
      </w:pPr>
    </w:p>
    <w:p w:rsidR="004C2EE2" w:rsidRPr="004C2EE2" w:rsidRDefault="004C2EE2" w:rsidP="004C2EE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C2EE2" w:rsidRPr="004C2EE2" w:rsidSect="005A4A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in;height:3in" o:bullet="t"/>
    </w:pict>
  </w:numPicBullet>
  <w:abstractNum w:abstractNumId="0" w15:restartNumberingAfterBreak="0">
    <w:nsid w:val="542011C5"/>
    <w:multiLevelType w:val="multilevel"/>
    <w:tmpl w:val="E7DA5C6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F1435F"/>
    <w:multiLevelType w:val="hybridMultilevel"/>
    <w:tmpl w:val="BCDCE7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4A82088"/>
    <w:multiLevelType w:val="hybridMultilevel"/>
    <w:tmpl w:val="7AC44C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E2"/>
    <w:rsid w:val="000F6993"/>
    <w:rsid w:val="004C2EE2"/>
    <w:rsid w:val="006C05DD"/>
    <w:rsid w:val="00FE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7FD2"/>
  <w15:chartTrackingRefBased/>
  <w15:docId w15:val="{C576A4D7-2F1B-4612-893B-27C28C2B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4C2EE2"/>
  </w:style>
  <w:style w:type="table" w:styleId="a3">
    <w:name w:val="Table Grid"/>
    <w:basedOn w:val="a1"/>
    <w:rsid w:val="004C2EE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4C2E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Основной текст с отступом 31"/>
    <w:basedOn w:val="a"/>
    <w:rsid w:val="004C2EE2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11">
    <w:name w:val="Знак1"/>
    <w:basedOn w:val="a"/>
    <w:rsid w:val="004C2EE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semiHidden/>
    <w:rsid w:val="004C2EE2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4C2E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Default">
    <w:name w:val="Default"/>
    <w:rsid w:val="004C2E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4C2E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4C2E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rsid w:val="004C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4C2EE2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customStyle="1" w:styleId="aa">
    <w:name w:val="Знак"/>
    <w:basedOn w:val="a"/>
    <w:rsid w:val="004C2EE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uiPriority w:val="39"/>
    <w:rsid w:val="006C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Верхний колонтитул Знак"/>
    <w:basedOn w:val="a0"/>
    <w:link w:val="ac"/>
    <w:semiHidden/>
    <w:rsid w:val="006C05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header"/>
    <w:basedOn w:val="a"/>
    <w:link w:val="ab"/>
    <w:semiHidden/>
    <w:unhideWhenUsed/>
    <w:rsid w:val="006C05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C05DD"/>
  </w:style>
  <w:style w:type="character" w:customStyle="1" w:styleId="14">
    <w:name w:val="Основной текст с отступом Знак1"/>
    <w:basedOn w:val="a0"/>
    <w:semiHidden/>
    <w:rsid w:val="006C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3190</Words>
  <Characters>18185</Characters>
  <Application>Microsoft Office Word</Application>
  <DocSecurity>0</DocSecurity>
  <Lines>151</Lines>
  <Paragraphs>42</Paragraphs>
  <ScaleCrop>false</ScaleCrop>
  <Company/>
  <LinksUpToDate>false</LinksUpToDate>
  <CharactersWithSpaces>21333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4</cp:revision>
  <dcterms:created xsi:type="dcterms:W3CDTF">2022-04-18T16:13:00Z</dcterms:created>
  <dcterms:modified xsi:type="dcterms:W3CDTF">2022-10-11T15:01:00Z</dcterms:modified>
</cp:coreProperties>
</file>